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69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47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23 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г.п.Лянтор</w:t>
      </w:r>
    </w:p>
    <w:p>
      <w:pPr>
        <w:spacing w:before="0" w:after="0"/>
        <w:ind w:firstLine="90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 Кравцова,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629448 Тюменская обл.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 Салавата Юлаева,13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рассмотрев материалы дела об административном правонарушении,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в отношении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</w:p>
    <w:p>
      <w:pPr>
        <w:spacing w:before="0" w:after="0"/>
        <w:ind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Климанского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Владислава Павловича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1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 разъяснены права,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Courier New" w:eastAsia="Courier New" w:hAnsi="Courier New" w:cs="Courier New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00:00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UserDefinedgrp-32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500.00 руб. 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18810</w:t>
      </w:r>
      <w:r>
        <w:rPr>
          <w:rFonts w:ascii="Times New Roman" w:eastAsia="Times New Roman" w:hAnsi="Times New Roman" w:cs="Times New Roman"/>
          <w:sz w:val="28"/>
          <w:szCs w:val="28"/>
        </w:rPr>
        <w:t>0862500003566</w:t>
      </w:r>
      <w:r>
        <w:rPr>
          <w:rFonts w:ascii="Courier New" w:eastAsia="Courier New" w:hAnsi="Courier New" w:cs="Courier New"/>
          <w:sz w:val="28"/>
          <w:szCs w:val="28"/>
        </w:rPr>
        <w:t>43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ст.2.12</w:t>
      </w: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КоАП РФ в срок предусмотренный ст.32.2 КоАП РФ. 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(судебная повестка), в судебное заседание не явился, заявлений о рассмотрении дела в отсутствие не предоставил, в деле имеется конверт с отметкой «Истёк срок хранения».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</w:t>
      </w:r>
      <w:r>
        <w:rPr>
          <w:rFonts w:ascii="Times New Roman" w:eastAsia="Times New Roman" w:hAnsi="Times New Roman" w:cs="Times New Roman"/>
          <w:sz w:val="28"/>
          <w:szCs w:val="28"/>
        </w:rPr>
        <w:t>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Виновность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ч.1 </w:t>
      </w:r>
      <w:r>
        <w:rPr>
          <w:rFonts w:ascii="Times New Roman" w:eastAsia="Times New Roman" w:hAnsi="Times New Roman" w:cs="Times New Roman"/>
          <w:sz w:val="28"/>
          <w:szCs w:val="28"/>
        </w:rPr>
        <w:t>ст. 20.2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8"/>
          <w:szCs w:val="28"/>
        </w:rPr>
        <w:t>18810</w:t>
      </w:r>
      <w:r>
        <w:rPr>
          <w:rFonts w:ascii="Times New Roman" w:eastAsia="Times New Roman" w:hAnsi="Times New Roman" w:cs="Times New Roman"/>
          <w:sz w:val="28"/>
          <w:szCs w:val="28"/>
        </w:rPr>
        <w:t>0862500003566</w:t>
      </w:r>
      <w:r>
        <w:rPr>
          <w:rFonts w:ascii="Times New Roman" w:eastAsia="Times New Roman" w:hAnsi="Times New Roman" w:cs="Times New Roman"/>
          <w:sz w:val="28"/>
          <w:szCs w:val="28"/>
        </w:rPr>
        <w:t>43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/л.д.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/, составленным должностным лицом, которому предоставлено право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надзора </w:t>
      </w:r>
      <w:r>
        <w:rPr>
          <w:rFonts w:ascii="Times New Roman" w:eastAsia="Times New Roman" w:hAnsi="Times New Roman" w:cs="Times New Roman"/>
          <w:sz w:val="28"/>
          <w:szCs w:val="28"/>
        </w:rPr>
        <w:t>и контроля за общественным порядком и общественной безопасностью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Гл.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назначено наказание в виде штрафа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500.00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ст.26.2 Кодекса Российской Федерации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 признаются судом относимыми, допустимыми и достоверными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</w:t>
      </w:r>
      <w:r>
        <w:rPr>
          <w:rFonts w:ascii="Times New Roman" w:eastAsia="Times New Roman" w:hAnsi="Times New Roman" w:cs="Times New Roman"/>
          <w:sz w:val="28"/>
          <w:szCs w:val="28"/>
        </w:rPr>
        <w:t>, выслушав лицо,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-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либо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ст.4.2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 4.3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–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приходит к выводу о необходимости назначения наказания в виде административного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одекса Российской Федерации об административных правонарушениях, 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Владислав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Павлович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/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Климанск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В.П.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раф необходимо оплатить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 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УИН 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 Кравцова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1rplc-10">
    <w:name w:val="cat-UserDefined grp-31 rplc-10"/>
    <w:basedOn w:val="DefaultParagraphFont"/>
  </w:style>
  <w:style w:type="character" w:customStyle="1" w:styleId="cat-UserDefinedgrp-32rplc-20">
    <w:name w:val="cat-UserDefined grp-32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G:\store$\romanova\Desktop\16.05.2013\20.25%20&#1055;&#1080;&#1075;&#1072;&#1077;&#1074;%20%20&#1096;&#1090;&#1088;&#1072;&#1092;%20&#1054;&#1055;%20&#1043;&#1083;.20%204.3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